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1D6CE" w14:textId="0CB90418" w:rsidR="00AA0E82" w:rsidRPr="00DF1950" w:rsidRDefault="00DF19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F1950">
        <w:rPr>
          <w:rFonts w:ascii="Times New Roman" w:hAnsi="Times New Roman" w:cs="Times New Roman"/>
          <w:sz w:val="28"/>
          <w:szCs w:val="28"/>
          <w:lang w:val="kk-KZ"/>
        </w:rPr>
        <w:t>Лекция 3</w:t>
      </w:r>
    </w:p>
    <w:p w14:paraId="30DEBAF3" w14:textId="13510CA2" w:rsidR="00DF1950" w:rsidRPr="00DF1950" w:rsidRDefault="00DF1950" w:rsidP="00DF19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инфраструктура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75E4E76" w14:textId="7626BF8C" w:rsidR="00DF1950" w:rsidRDefault="00DF1950" w:rsidP="00DF19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Разновидности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инфраструктуры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0AF0070" w14:textId="5AC96F95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</w:t>
      </w:r>
      <w:proofErr w:type="spellEnd"/>
      <w:r w:rsidRPr="00DF195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№1.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инфраструктура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совокупность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путей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сообщения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сооружений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устройств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различных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предназначенных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грузовых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перевозок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ремонта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технического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обслуживания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хранения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средств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подвижного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состава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)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пределах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определенной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составе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инфраструктуры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выделяются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системы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единые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системы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городов-центров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тяготеющих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системы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отдельных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регионов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страны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целом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4B06F80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коммуникаций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сооружений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устройств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особенности</w:t>
      </w:r>
      <w:proofErr w:type="spellEnd"/>
    </w:p>
    <w:p w14:paraId="0FB25ECA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Транспортную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инфраструктуру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образуют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линии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сооружения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устройства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пригородного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внешнего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8EB2FCB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Улично-дорожная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сеть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жилых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производственных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рекреационных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градостроительных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образований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центром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поселения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собой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подъезды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подходы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земельным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участкам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всех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зданий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сооружений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а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также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поселения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прилегающими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территориями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другими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поселениями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195525F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Различие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населенных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мест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следующее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предназначены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проезда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стоянки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средств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пешеходного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подъезда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подхода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зданиям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внутриквартальным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территориям,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размещения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остановочных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пунктов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прокладки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инженерных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коммуникаций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участки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улично-дорожной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сети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преобладающим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транзитного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грузового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прокладываемые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изоляции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от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жилых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центров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зон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отдыха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оврагах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промышленных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зон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5885AEE6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Выделяются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местного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значения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B9383BA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непрерывного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общегородского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значения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главные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выполняют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соединяющие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распределяющие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функции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Они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пропуск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основных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потоков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включая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внешние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основными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проходят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маршруты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трамвая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троллейбуса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автобуса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др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.).</w:t>
      </w:r>
    </w:p>
    <w:p w14:paraId="0531312B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1950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Система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магистральных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являясь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результатом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предшествующего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развития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продолжает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развиваться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трансформироваться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процессе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дальнейшего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роста.</w:t>
      </w:r>
    </w:p>
    <w:p w14:paraId="4B37F3BF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Главные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выполняют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репрезентативную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функцию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формируются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архитектурные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ансамбли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размещаются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площади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зданиями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главных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размещаются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театры,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другие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уникальные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культурные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обслуживающие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торговые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объекты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C8EB7E9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чтобы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уменьшить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нагрузки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главные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они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дублируются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магистралями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A323119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непрерывного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которые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крупных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крупнейших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скоростные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сообщения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удаленными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прилегающими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территориями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аэропортам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зонам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отдыха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пригородным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поселениям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.),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выходы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магистральные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пользования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292628E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обслуживания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прилегающей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устраиваются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боковые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проезды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4DB863A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интенсивным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имеют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неблагоприятные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экологические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характеристики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среды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повышенные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загрязненность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воздуха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почв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уровни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шума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вибрации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электромагнитных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излучений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Наиболее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велико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негативное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воздействие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городскую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среду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грузового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[113].</w:t>
      </w:r>
    </w:p>
    <w:p w14:paraId="34B93218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защиты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прилегающей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приуличных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от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шума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выхлопных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газов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пыли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интенсивным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заглубляются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обваловываются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прилегающей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размещаются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плотные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многоярусные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посадки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деревьев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кустарников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шумозащитные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экраны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сочетании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растительностью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проектируется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специальная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шумозащитная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FC39717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Пешеходные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переходы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через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интенсивным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должны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создаваться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правило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подземными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надземными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безопасность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пешеходов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непрерывность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этом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должна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учитываться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необходимость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пользования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ими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маломобильными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группами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населения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D881510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общегородского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значения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выполняют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соединяющие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распределяющие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функции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пропуск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основных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потоков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включая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внешние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основными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89CDA21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lastRenderedPageBreak/>
        <w:t>Улицы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местного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значения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жилые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основные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второстепенные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производственных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коммунально-складских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зон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поселковые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проезды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обеспечивают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локальные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пределах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подъезды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зданиям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сооружениям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4692398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крупных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помимо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внешних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—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пригород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»,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могут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использоваться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повышения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провозной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способности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железнодорожных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линий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строятся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дополнительные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пути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которым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осуществляется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параллельное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движение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поездов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0873E95" w14:textId="7CCA91C0" w:rsid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не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только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связывают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разделяют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районы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являясь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пространственным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барьером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Полосы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отвода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часто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единственным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резервом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строительства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новых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автомагистралей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потребность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которых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возникает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процессе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развития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A176D9B" w14:textId="7FD4BE9A" w:rsid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F78B518" w14:textId="290CDCA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</w:t>
      </w:r>
      <w:proofErr w:type="spellEnd"/>
      <w:r w:rsidRPr="00DF195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№2.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Исторически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сложилось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пространствам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задворкам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со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складскими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промышленными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объектами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настоящее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время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это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отношение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меняется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Параллельно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прокладываются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новые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автомагистрали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полосы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отвода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используются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строительства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новых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общественно-деловых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комплексов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увеличением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количества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перевозимых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повышаются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архитектурно-художественные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требования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предъявляемые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застройке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придорожных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это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также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трассы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которым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въезжают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первое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впечатление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от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формируется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у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от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из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окна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поезда [20, 33].</w:t>
      </w:r>
    </w:p>
    <w:p w14:paraId="74C820D3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пути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Передвижение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людей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грузов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путям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имеет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давние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традиции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протяжении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веков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было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самым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массовым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С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развитием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железнодорожных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автомобильных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других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сообщений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дешевый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тихоходный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транспорт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потерял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лидирующие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позиции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Серьезным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недостатком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его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использования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большей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части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территории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России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является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сезонность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работы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CA026F4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не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менее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многие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имеют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речные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морские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порты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пристани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организованы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внутригородские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пригородно-городские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сообщения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транспорт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выполняет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относительно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небольшой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объем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пассажирских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перевозок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очень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популярен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как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прогулочный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туристско-экскурсионный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703327C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туристско-экскурсионные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маршруты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организуются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рекам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каналам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озерам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водохранилищам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вдоль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морского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побережья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Наряду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со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lastRenderedPageBreak/>
        <w:t>стационарными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вокзалами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причала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водных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судов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используются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плавучие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дебаркадеры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Они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позволяют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устраивать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места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посадки-высадки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пассажиров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практически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любом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месте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наиболее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удобны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организации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туристско-экскурсионных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маршрутов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0B4A2B5" w14:textId="77777777" w:rsidR="00DF1950" w:rsidRP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Транспортно-коммуникационные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транспортно-пересадочные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узлы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—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пересечения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примыкания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путей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сообщения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одном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уровнях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которые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служат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распределения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потоков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направлениям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В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сходятся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пересекаются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) не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менее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двух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линий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одного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видов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Транспортно-коммуникационные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узлы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зачастую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являлись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исторически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определяющим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фактором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возникновения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развития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городов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78F616F" w14:textId="0B8EC351" w:rsidR="00DF1950" w:rsidRDefault="00DF1950" w:rsidP="00DF195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Транспортно-пересадочные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узлы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являются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фокусами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концентрации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общественных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функций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, к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ним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пространственно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тяготеют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центры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комплексы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общественного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обслуживания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DF1950">
        <w:rPr>
          <w:rFonts w:ascii="Times New Roman" w:hAnsi="Times New Roman" w:cs="Times New Roman"/>
          <w:sz w:val="28"/>
          <w:szCs w:val="28"/>
          <w:lang w:val="kk-KZ"/>
        </w:rPr>
        <w:t>рис</w:t>
      </w:r>
      <w:proofErr w:type="spellEnd"/>
      <w:r w:rsidRPr="00DF1950">
        <w:rPr>
          <w:rFonts w:ascii="Times New Roman" w:hAnsi="Times New Roman" w:cs="Times New Roman"/>
          <w:sz w:val="28"/>
          <w:szCs w:val="28"/>
          <w:lang w:val="kk-KZ"/>
        </w:rPr>
        <w:t>. 5.7.1) [34].</w:t>
      </w:r>
    </w:p>
    <w:p w14:paraId="196BE411" w14:textId="77777777" w:rsidR="009D5BE3" w:rsidRPr="009D5BE3" w:rsidRDefault="009D5BE3" w:rsidP="009D5B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eastAsia="ru-RU"/>
        </w:rPr>
      </w:pPr>
      <w:r w:rsidRPr="009D5BE3">
        <w:rPr>
          <w:rFonts w:ascii="Times New Roman" w:eastAsia="Times New Roman" w:hAnsi="Times New Roman" w:cs="Times New Roman"/>
          <w:b/>
          <w:bCs/>
          <w:color w:val="646464"/>
          <w:sz w:val="28"/>
          <w:szCs w:val="28"/>
          <w:lang w:eastAsia="ru-RU"/>
        </w:rPr>
        <w:t>Рис. 5.7.1. Схема транспортно-пересадочного узла (по Е. Русакову)</w:t>
      </w:r>
    </w:p>
    <w:p w14:paraId="7EE7B085" w14:textId="77777777" w:rsidR="009D5BE3" w:rsidRPr="009D5BE3" w:rsidRDefault="009D5BE3" w:rsidP="00DF195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E1114BA" w14:textId="7055286A" w:rsidR="00DF1950" w:rsidRDefault="00DF1950" w:rsidP="00DF195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6DFDE2C" w14:textId="77777777" w:rsidR="00FA295F" w:rsidRDefault="00FA295F" w:rsidP="00DF195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2E5B1D1E" w14:textId="77777777" w:rsidR="00FA295F" w:rsidRDefault="00FA295F" w:rsidP="00DF195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4CB5ECA8" w14:textId="77777777" w:rsidR="00FA295F" w:rsidRDefault="00FA295F" w:rsidP="00DF195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0DFC6CA9" w14:textId="4B0CA7B4" w:rsidR="00DF1950" w:rsidRDefault="00DF1950" w:rsidP="00DF195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6B5FE9">
        <w:rPr>
          <w:rFonts w:ascii="Arial" w:eastAsia="Times New Roman" w:hAnsi="Arial" w:cs="Arial"/>
          <w:noProof/>
          <w:color w:val="646464"/>
          <w:sz w:val="23"/>
          <w:szCs w:val="23"/>
          <w:lang w:eastAsia="ru-RU"/>
        </w:rPr>
        <w:drawing>
          <wp:inline distT="0" distB="0" distL="0" distR="0" wp14:anchorId="4D200A6F" wp14:editId="2B234FA8">
            <wp:extent cx="5209616" cy="3933825"/>
            <wp:effectExtent l="0" t="0" r="0" b="0"/>
            <wp:docPr id="1" name="Рисунок 1" descr="Схема транспортно-пересадочного узла (по Е. Русакову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ема транспортно-пересадочного узла (по Е. Русакову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687" cy="3936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663BA" w14:textId="52C57CE1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646464"/>
          <w:sz w:val="28"/>
          <w:szCs w:val="28"/>
          <w:lang w:val="kk-KZ" w:eastAsia="ru-RU"/>
        </w:rPr>
        <w:lastRenderedPageBreak/>
        <w:t xml:space="preserve">     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На основе железнодорожных вокзалов и станций, автовокзалов и автостанций, конечных пунктов пригородных автобусных маршрутов целесообразно формировать </w:t>
      </w:r>
      <w:r w:rsidRPr="00FA295F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транспортно-общественные центры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, которые включают торговые комплексы, объекты бытового и коммунального обслуживания, где пассажиры, совершающие пересадки, попутно могут получить дополнительные услуги (рис. 5.7.2) [43].</w:t>
      </w:r>
    </w:p>
    <w:p w14:paraId="35FC9E94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Транспортно-обслуживающие предприятия и объекты —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 здания, сооружения или их комплексы, предназначенные для обслуживания пассажиров,</w:t>
      </w:r>
    </w:p>
    <w:p w14:paraId="375C5C99" w14:textId="77777777" w:rsidR="00FA295F" w:rsidRPr="006B5FE9" w:rsidRDefault="00FA295F" w:rsidP="00FA2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FE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F35692" wp14:editId="534CE459">
            <wp:extent cx="5372100" cy="4905375"/>
            <wp:effectExtent l="0" t="0" r="0" b="9525"/>
            <wp:docPr id="2" name="Рисунок 2" descr="Проектное предложение по созданию многофункционального транспортно-общественного цент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оектное предложение по созданию многофункционального транспортно-общественного центр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92256" w14:textId="77777777" w:rsidR="00FA295F" w:rsidRPr="006B5FE9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6B5FE9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Рис. </w:t>
      </w:r>
      <w:r w:rsidRPr="006B5FE9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5.7.2. Проектное предложение по созданию многофункционального транспортно-общественного центра</w:t>
      </w:r>
    </w:p>
    <w:p w14:paraId="0F872565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проведения операций с грузами и подвижным составом, для хранения, технического обслуживания и ремонта транспортных средств. К транспортно-обслуживающим предприятиям и объектам относятся пассажирские вокзалы и станции, грузовые станции и терминалы, аэропорты, порты, пристани, причалы, базы маломерных судов, депо, парки, гаражи, автостоянки, остановочные пункты (конечные и промежуточные) маршрутного наземного и подземного транспорта, площадки отстоя транспортных средств, станции технического обслуживания, автозаправочные станции.</w:t>
      </w:r>
    </w:p>
    <w:p w14:paraId="4EB259C0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lastRenderedPageBreak/>
        <w:t>Наиболее широко распространенным видом транспортно-обслуживающих объектов являются </w:t>
      </w:r>
      <w:r w:rsidRPr="00FA295F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автостоянки и другие места парковки автомобилей. 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Их отличает большое разнообразие видов и пространственных решений. Парковки могут находиться на земле, под землей, на крыше здания, примыкать к нему, размещаться в многоэтажных домах.</w:t>
      </w:r>
    </w:p>
    <w:p w14:paraId="2B29EE39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Преимущества наземного размещения парковок — низкие строительные затраты, удобство для пользователей. Недостатки — потребность в больших площадях территории.</w:t>
      </w:r>
    </w:p>
    <w:p w14:paraId="02A4C186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Строятся автостоянки открытого и закрытого типов, с пандусами (рампами) и с механизированными способами перемещения автомобилей к месту хранения.</w:t>
      </w:r>
    </w:p>
    <w:p w14:paraId="05A0E9BB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>В современной градостроительной практике, в связи с ростом уровня автомобилизации, предпочтение отдается сооружению подземных и наземных многоуровневых паркингов (рис. 5.7.3).</w:t>
      </w:r>
    </w:p>
    <w:p w14:paraId="09335952" w14:textId="77777777" w:rsidR="00FA295F" w:rsidRPr="006B5FE9" w:rsidRDefault="00FA295F" w:rsidP="00FA2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FE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E104D8" wp14:editId="1E83BC7F">
            <wp:extent cx="4981575" cy="4229100"/>
            <wp:effectExtent l="0" t="0" r="9525" b="0"/>
            <wp:docPr id="3" name="Рисунок 3" descr="Многоуровневый паркинг в центре Токио, Япо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ногоуровневый паркинг в центре Токио, Япони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6539B" w14:textId="77777777" w:rsidR="00FA295F" w:rsidRPr="006B5FE9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6B5FE9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Рис. 5.7.3. </w:t>
      </w:r>
      <w:r w:rsidRPr="006B5FE9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Многоуровневый паркинг в центре Токио, Япония</w:t>
      </w:r>
    </w:p>
    <w:p w14:paraId="31F22E10" w14:textId="77777777" w:rsidR="00FA295F" w:rsidRPr="00FA295F" w:rsidRDefault="00FA295F" w:rsidP="00FA29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</w:pPr>
      <w:r w:rsidRPr="00FA295F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  <w:lang w:eastAsia="ru-RU"/>
        </w:rPr>
        <w:t>Велодорожки и велотрассы.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t xml:space="preserve"> Специально выделенные велодорожки могут включаться в состав транспортных и пешеходных улиц, прокладываться по рекреационным территориям общего пользования. Велодорожки и велотрассы выделяются с помощью контрастного покрытия, специальной разметки, </w:t>
      </w:r>
      <w:r w:rsidRPr="00FA295F">
        <w:rPr>
          <w:rFonts w:ascii="Times New Roman" w:eastAsia="Times New Roman" w:hAnsi="Times New Roman" w:cs="Times New Roman"/>
          <w:color w:val="646464"/>
          <w:sz w:val="28"/>
          <w:szCs w:val="28"/>
          <w:lang w:eastAsia="ru-RU"/>
        </w:rPr>
        <w:lastRenderedPageBreak/>
        <w:t>оборудуются звуковыми и световыми сигнальными системами, отделяются от велодорожек встречного направления движения и других путей движения с помощью разделительных полос, ограждающих конструкций, моделирования рельефа.</w:t>
      </w:r>
    </w:p>
    <w:p w14:paraId="32DDFD12" w14:textId="77777777" w:rsidR="00FA295F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14:paraId="09426C8A" w14:textId="77777777" w:rsidR="00FA295F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14:paraId="544AAB2B" w14:textId="77777777" w:rsidR="00FA295F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14:paraId="4F9583EF" w14:textId="77777777" w:rsidR="00FA295F" w:rsidRDefault="00FA295F" w:rsidP="00FA295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14:paraId="3F8A84D3" w14:textId="77777777" w:rsidR="00FA295F" w:rsidRPr="00FA295F" w:rsidRDefault="00FA295F" w:rsidP="00DF1950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FA295F" w:rsidRPr="00FA2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47B55"/>
    <w:multiLevelType w:val="hybridMultilevel"/>
    <w:tmpl w:val="07466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E82"/>
    <w:rsid w:val="009D5BE3"/>
    <w:rsid w:val="00AA0E82"/>
    <w:rsid w:val="00DF1950"/>
    <w:rsid w:val="00FA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988E0"/>
  <w15:chartTrackingRefBased/>
  <w15:docId w15:val="{E535B589-BB2D-47B9-8B30-ADC8730B5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9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E332C-D92D-4E5C-B4FD-ADC972EBD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1500</Words>
  <Characters>8555</Characters>
  <Application>Microsoft Office Word</Application>
  <DocSecurity>0</DocSecurity>
  <Lines>71</Lines>
  <Paragraphs>20</Paragraphs>
  <ScaleCrop>false</ScaleCrop>
  <Company/>
  <LinksUpToDate>false</LinksUpToDate>
  <CharactersWithSpaces>10035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2021-04-09T05:41:00Z</dcterms:created>
  <dcterms:modified xsi:type="dcterms:W3CDTF">2021-04-09T05:50:00Z</dcterms:modified>
</cp:coreProperties>
</file>